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6E" w:rsidRPr="00514DEB" w:rsidRDefault="00514DEB" w:rsidP="00514DEB">
      <w:pPr>
        <w:tabs>
          <w:tab w:val="left" w:pos="1440"/>
          <w:tab w:val="left" w:pos="23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DEB">
        <w:rPr>
          <w:rFonts w:ascii="Times New Roman" w:hAnsi="Times New Roman" w:cs="Times New Roman"/>
          <w:b/>
          <w:sz w:val="24"/>
          <w:szCs w:val="24"/>
          <w:lang w:val="uk-UA"/>
        </w:rPr>
        <w:t>11 клас</w:t>
      </w:r>
    </w:p>
    <w:p w:rsidR="008E6BCF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BCF">
        <w:rPr>
          <w:rFonts w:ascii="Times New Roman" w:hAnsi="Times New Roman" w:cs="Times New Roman"/>
          <w:b/>
          <w:sz w:val="24"/>
          <w:szCs w:val="24"/>
          <w:lang w:val="uk-UA"/>
        </w:rPr>
        <w:t>Задача 1</w:t>
      </w:r>
      <w:r w:rsidR="00514D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(10 балів)</w:t>
      </w:r>
      <w:r w:rsidRPr="008E6BC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4DEB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певній країні головним продуктом харчування є гречка. При цьому на кожні 6 врожайних років припадає 4 неврожайних. Функція пропозиції гречки у врожайний рік має вид </w:t>
      </w:r>
      <w:proofErr w:type="spellStart"/>
      <w:r w:rsidRPr="0042322E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= 3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>; в не</w:t>
      </w:r>
      <w:r w:rsidRPr="0042322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>рожайн</w:t>
      </w:r>
      <w:r w:rsidRPr="0042322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й: </w:t>
      </w:r>
      <w:proofErr w:type="spellStart"/>
      <w:r w:rsidRPr="0042322E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= 0,5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Функція попиту у будь-який рік має вид </w:t>
      </w:r>
      <w:proofErr w:type="spellStart"/>
      <w:r w:rsidRPr="00007404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007404">
        <w:rPr>
          <w:rFonts w:ascii="Times New Roman" w:hAnsi="Times New Roman" w:cs="Times New Roman"/>
          <w:sz w:val="24"/>
          <w:szCs w:val="24"/>
        </w:rPr>
        <w:t xml:space="preserve"> = 120 – P.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Уряд країни помітив, що населення дуже нервово реагує на підвищення ціни на гречку у неврожайний рік. Тому вирішено було встановити тверду державну ціну на гречку, за якою уряд скуповував весь надлишок товару у врожайні роки </w:t>
      </w:r>
      <w:r w:rsidR="00514DEB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створених запасів за тією ж ціною продавав гречку у неврожайні роки, щоб ліквідувати дефіцит товару. Яку державну ціну на гречку встановив уряд?</w:t>
      </w:r>
    </w:p>
    <w:p w:rsidR="00514DEB" w:rsidRDefault="00514DEB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8E6BCF" w:rsidRPr="00007404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07404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Розв’язання:</w:t>
      </w:r>
    </w:p>
    <w:p w:rsidR="008E6BCF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Позначимо державну ціну на гречку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. Тоді надлишок гречки, яку уряд купить у врожайні шість років, становитиме:    6* (3</w:t>
      </w:r>
      <w:r w:rsidRPr="000074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- 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)).</w:t>
      </w:r>
    </w:p>
    <w:p w:rsidR="008E6BCF" w:rsidRPr="00007404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Дефіцит гречки, який необхідно покрити протягом чотирьох неврожайних років, дорівнюватиме: 4*((120 -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)-</w:t>
      </w:r>
      <w:r w:rsidRPr="00007404">
        <w:rPr>
          <w:rFonts w:ascii="Times New Roman" w:hAnsi="Times New Roman" w:cs="Times New Roman"/>
          <w:sz w:val="24"/>
          <w:szCs w:val="24"/>
        </w:rPr>
        <w:t xml:space="preserve"> </w:t>
      </w:r>
      <w:r w:rsidRPr="0042322E">
        <w:rPr>
          <w:rFonts w:ascii="Times New Roman" w:hAnsi="Times New Roman" w:cs="Times New Roman"/>
          <w:sz w:val="24"/>
          <w:szCs w:val="24"/>
        </w:rPr>
        <w:t>0,5P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514DE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E6BCF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6* (3</w:t>
      </w:r>
      <w:r w:rsidRPr="000074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- 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)) = 4*((120 -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>)-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0,5</w:t>
      </w:r>
      <w:r w:rsidRPr="0042322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514DEB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8E6BCF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DE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720 = 480 - 6</w:t>
      </w:r>
      <w:r w:rsidRPr="00DE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</w:p>
    <w:p w:rsidR="008E6BCF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30 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1200</w:t>
      </w:r>
    </w:p>
    <w:p w:rsidR="008E6BCF" w:rsidRPr="00DE31DE" w:rsidRDefault="008E6BCF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40 грошових одиниць</w:t>
      </w:r>
    </w:p>
    <w:p w:rsidR="008E6BCF" w:rsidRPr="00DE31DE" w:rsidRDefault="008E6BCF" w:rsidP="008E6BCF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D6E" w:rsidRDefault="00871D6E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6BCF" w:rsidRDefault="008E6B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871D6E" w:rsidRDefault="00871D6E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D71" w:rsidRDefault="00871D6E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9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Задача </w:t>
      </w:r>
      <w:r w:rsidR="008E6BC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514D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(15 балів</w:t>
      </w:r>
      <w:bookmarkStart w:id="0" w:name="_GoBack"/>
      <w:bookmarkEnd w:id="0"/>
      <w:r w:rsidR="00514DEB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5009F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9F8">
        <w:rPr>
          <w:rFonts w:ascii="Times New Roman" w:hAnsi="Times New Roman" w:cs="Times New Roman"/>
          <w:sz w:val="24"/>
          <w:szCs w:val="24"/>
          <w:lang w:val="uk-UA"/>
        </w:rPr>
        <w:t xml:space="preserve"> Столярна майстерня виробляє столи та стільці. На їхнє виробництво витрачається відповідно 2,5 м та 1 м дошки, а також 0,8 та 0,4 години робочого часу. Щодобові запаси дошки дорівнюють 230 м, в майстерні працює 10 робітників по 8 годин на добу. Побудувати криву виробничих можливостей та визначити оптимальний обсяг виробництва, якщо прибуток від реалізації одного стола становить 250 грн, а одного стільця 150 грн. Як зміниться оптимальний обсяг виробництва, якщо прибуток від реалізації стола зросте до 350 грн?</w:t>
      </w:r>
    </w:p>
    <w:p w:rsidR="00514DEB" w:rsidRDefault="00514DEB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009F8" w:rsidRPr="005009F8" w:rsidRDefault="005009F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009F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Розв’язання: </w:t>
      </w:r>
    </w:p>
    <w:p w:rsidR="005009F8" w:rsidRDefault="005009F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Якщо майстерня випускає х≥0 столів та у≥0 стільців, то існують обмеження:</w:t>
      </w:r>
    </w:p>
    <w:p w:rsidR="005009F8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2,5х +у ≤230    та    0,8х+0,4у≤80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кривій виробничих можливостей перша кутова точка А (0;200):  майстерня випускає тільки стільці, за 80 людино-годин за добу можна виробити 80:0,4= 200 стільців.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Друга кутова точка В (92;0): майстерня випускає тільки столи і 230 м дошки вистачить для виробництва 230:2,5=92 столи.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Третя точка С – майстерня виробляє і столи, і стільці. Для її координат треба розв’язати систему рівнянь:</w:t>
      </w:r>
    </w:p>
    <w:p w:rsidR="00425F73" w:rsidRDefault="00B8075B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6" type="#_x0000_t87" style="position:absolute;left:0;text-align:left;margin-left:-4.3pt;margin-top:1.3pt;width:7.15pt;height:25.15pt;z-index:251668480"/>
        </w:pict>
      </w:r>
      <w:r w:rsidR="00425F73">
        <w:rPr>
          <w:rFonts w:ascii="Times New Roman" w:hAnsi="Times New Roman" w:cs="Times New Roman"/>
          <w:sz w:val="24"/>
          <w:szCs w:val="24"/>
          <w:lang w:val="uk-UA"/>
        </w:rPr>
        <w:t xml:space="preserve"> 2,5х +у =230  </w:t>
      </w:r>
    </w:p>
    <w:p w:rsidR="00425F73" w:rsidRDefault="00425F73" w:rsidP="00425F73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0,8х+0,4у=80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С (60; 80).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Оптимальний вибір досягається в кутовій точці. Розраховуємо прибуток для кожної кутової точки: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Прибуток(А) = 150 *200 = 30 000 грн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Прибуток (В) = 250*92 = 23 000 грн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Прибуток (С) = 250*60+150*80 =27 000 грн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майстерня повинна використовувати всі ресурси для виробництва стільців</w:t>
      </w:r>
      <w:r w:rsidR="0063098C">
        <w:rPr>
          <w:rFonts w:ascii="Times New Roman" w:hAnsi="Times New Roman" w:cs="Times New Roman"/>
          <w:sz w:val="24"/>
          <w:szCs w:val="24"/>
          <w:lang w:val="uk-UA"/>
        </w:rPr>
        <w:t xml:space="preserve"> (точка А)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Якщо прибуток від виробництва стола зросте до 350 грн, то: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Прибуток (В) = 350*92 =32 200 грн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Прибуток (С) = 350*60+150*80 = 33 000 грн</w:t>
      </w:r>
    </w:p>
    <w:p w:rsidR="00425F73" w:rsidRDefault="00425F73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при зростанні прибутку від виробництва столу</w: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 xml:space="preserve"> майстерні варто виробляти і столи, і стільці (точка С).</w:t>
      </w:r>
    </w:p>
    <w:p w:rsidR="00E441D8" w:rsidRDefault="00B8075B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7.45pt;margin-top:7.4pt;width:2.1pt;height:150.3pt;flip:y;z-index:251669504" o:connectortype="straight">
            <v:stroke endarrow="block"/>
          </v:shape>
        </w:pic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>у</w:t>
      </w:r>
    </w:p>
    <w:p w:rsidR="00E441D8" w:rsidRDefault="00B8075B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left:0;text-align:left;margin-left:9.55pt;margin-top:11.6pt;width:103pt;height:58.2pt;z-index:251671552" o:connectortype="straight"/>
        </w:pic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>200А</w:t>
      </w: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E441D8">
      <w:pPr>
        <w:tabs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</w:t>
      </w:r>
    </w:p>
    <w:p w:rsidR="00E441D8" w:rsidRDefault="00B8075B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112.55pt;margin-top:.8pt;width:0;height:1in;z-index:251674624" o:connectortype="straight">
            <v:stroke dashstyle="1 1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7.45pt;margin-top:.8pt;width:105.1pt;height:0;flip:x;z-index:251673600" o:connectortype="straight">
            <v:stroke dashstyle="1 1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left:0;text-align:left;margin-left:112.55pt;margin-top:.8pt;width:72.8pt;height:1in;z-index:251672576" o:connectortype="straight"/>
        </w:pic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>80</w:t>
      </w: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814771">
      <w:pPr>
        <w:tabs>
          <w:tab w:val="left" w:pos="1440"/>
          <w:tab w:val="left" w:pos="2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B8075B" w:rsidP="00E441D8">
      <w:pPr>
        <w:tabs>
          <w:tab w:val="left" w:pos="36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left:0;text-align:left;margin-left:7.45pt;margin-top:17.6pt;width:197.15pt;height:2.1pt;flip:y;z-index:251670528" o:connectortype="straight">
            <v:stroke endarrow="block"/>
          </v:shape>
        </w:pic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41D8">
        <w:rPr>
          <w:rFonts w:ascii="Times New Roman" w:hAnsi="Times New Roman" w:cs="Times New Roman"/>
          <w:sz w:val="24"/>
          <w:szCs w:val="24"/>
          <w:lang w:val="uk-UA"/>
        </w:rPr>
        <w:tab/>
        <w:t>В</w:t>
      </w: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60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92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E441D8">
      <w:pPr>
        <w:tabs>
          <w:tab w:val="left" w:pos="2260"/>
          <w:tab w:val="left" w:pos="3717"/>
          <w:tab w:val="left" w:pos="4194"/>
          <w:tab w:val="left" w:pos="5057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441D8" w:rsidRDefault="00E441D8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B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Задача </w:t>
      </w:r>
      <w:r w:rsidR="008E6BCF" w:rsidRPr="008E6BC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514D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(20 балів)</w:t>
      </w:r>
      <w:r w:rsidRPr="008E6BC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3098C">
        <w:rPr>
          <w:rFonts w:ascii="Times New Roman" w:hAnsi="Times New Roman" w:cs="Times New Roman"/>
          <w:sz w:val="24"/>
          <w:szCs w:val="24"/>
          <w:lang w:val="uk-UA"/>
        </w:rPr>
        <w:t xml:space="preserve"> Загальні витрати фірми, що діє на ринку досконалої конкуренції, описуються рівнянням ТС =</w:t>
      </w:r>
      <w:r w:rsidR="0063098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3098C" w:rsidRPr="00514DE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3</w:t>
      </w:r>
      <w:r w:rsidR="0063098C"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– 20* </w:t>
      </w:r>
      <w:r w:rsidR="0063098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3098C" w:rsidRPr="00514DE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63098C"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+ 200*</w:t>
      </w:r>
      <w:r w:rsidR="0063098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3098C" w:rsidRPr="00514DEB">
        <w:rPr>
          <w:rFonts w:ascii="Times New Roman" w:hAnsi="Times New Roman" w:cs="Times New Roman"/>
          <w:sz w:val="24"/>
          <w:szCs w:val="24"/>
          <w:lang w:val="uk-UA"/>
        </w:rPr>
        <w:t xml:space="preserve"> +7000</w:t>
      </w:r>
      <w:r w:rsidR="0063098C">
        <w:rPr>
          <w:rFonts w:ascii="Times New Roman" w:hAnsi="Times New Roman" w:cs="Times New Roman"/>
          <w:sz w:val="24"/>
          <w:szCs w:val="24"/>
          <w:lang w:val="uk-UA"/>
        </w:rPr>
        <w:t>. За якого рівня ціни фірми стає невигідно працювати на цьому ринку в короткостроковому періоді?</w:t>
      </w:r>
    </w:p>
    <w:p w:rsidR="00514DEB" w:rsidRDefault="00514DEB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3098C" w:rsidRDefault="0063098C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098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Розв’язання: </w:t>
      </w:r>
    </w:p>
    <w:p w:rsidR="0063098C" w:rsidRDefault="004E4BC0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короткостроковому періоді фірма буде функціонувати на ринку досконалої конкуренції доти,  доки ціна буде вищою за мінімальні середні змінні витрати.</w:t>
      </w:r>
    </w:p>
    <w:p w:rsidR="004E4BC0" w:rsidRDefault="004E4BC0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умовою відома функція загальних витрат, тож можна знайти функцію середніх змінних витрат:</w:t>
      </w:r>
    </w:p>
    <w:p w:rsidR="004E4BC0" w:rsidRPr="00514DEB" w:rsidRDefault="004E4BC0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AVC</w:t>
      </w:r>
      <w:r w:rsidRPr="00514DEB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514D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4DEB">
        <w:rPr>
          <w:rFonts w:ascii="Times New Roman" w:hAnsi="Times New Roman" w:cs="Times New Roman"/>
          <w:sz w:val="24"/>
          <w:szCs w:val="24"/>
        </w:rPr>
        <w:t xml:space="preserve"> - 20*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514DEB"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 w:rsidRPr="00514DEB">
        <w:rPr>
          <w:rFonts w:ascii="Times New Roman" w:hAnsi="Times New Roman" w:cs="Times New Roman"/>
          <w:sz w:val="24"/>
          <w:szCs w:val="24"/>
        </w:rPr>
        <w:t xml:space="preserve"> 200 = (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514DEB">
        <w:rPr>
          <w:rFonts w:ascii="Times New Roman" w:hAnsi="Times New Roman" w:cs="Times New Roman"/>
          <w:sz w:val="24"/>
          <w:szCs w:val="24"/>
        </w:rPr>
        <w:t xml:space="preserve"> – 10)</w:t>
      </w:r>
      <w:r w:rsidRPr="00514D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4DEB">
        <w:rPr>
          <w:rFonts w:ascii="Times New Roman" w:hAnsi="Times New Roman" w:cs="Times New Roman"/>
          <w:sz w:val="24"/>
          <w:szCs w:val="24"/>
        </w:rPr>
        <w:t xml:space="preserve"> + 100</w:t>
      </w:r>
    </w:p>
    <w:p w:rsidR="004E4BC0" w:rsidRDefault="004E4BC0" w:rsidP="00514DEB">
      <w:pPr>
        <w:tabs>
          <w:tab w:val="left" w:pos="2260"/>
          <w:tab w:val="left" w:pos="3717"/>
          <w:tab w:val="left" w:pos="4194"/>
          <w:tab w:val="left" w:pos="5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Отже, середні змінні витрати будуть мінімальними при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514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=</w:t>
      </w:r>
      <w:r w:rsidRPr="00514DEB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становитимуть 100 грошових одиниць. Фірма піде з ринку, коли ціна стане нижчою ніж 100 грошових одиниць.</w:t>
      </w:r>
    </w:p>
    <w:p w:rsidR="0042322E" w:rsidRDefault="0042322E" w:rsidP="004E4BC0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322E" w:rsidRDefault="0042322E" w:rsidP="004E4BC0">
      <w:pPr>
        <w:tabs>
          <w:tab w:val="left" w:pos="2260"/>
          <w:tab w:val="left" w:pos="3717"/>
          <w:tab w:val="left" w:pos="4194"/>
          <w:tab w:val="left" w:pos="505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2322E" w:rsidSect="00BF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75B" w:rsidRDefault="00B8075B" w:rsidP="0063098C">
      <w:pPr>
        <w:spacing w:after="0" w:line="240" w:lineRule="auto"/>
      </w:pPr>
      <w:r>
        <w:separator/>
      </w:r>
    </w:p>
  </w:endnote>
  <w:endnote w:type="continuationSeparator" w:id="0">
    <w:p w:rsidR="00B8075B" w:rsidRDefault="00B8075B" w:rsidP="0063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75B" w:rsidRDefault="00B8075B" w:rsidP="0063098C">
      <w:pPr>
        <w:spacing w:after="0" w:line="240" w:lineRule="auto"/>
      </w:pPr>
      <w:r>
        <w:separator/>
      </w:r>
    </w:p>
  </w:footnote>
  <w:footnote w:type="continuationSeparator" w:id="0">
    <w:p w:rsidR="00B8075B" w:rsidRDefault="00B8075B" w:rsidP="00630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718F"/>
    <w:multiLevelType w:val="hybridMultilevel"/>
    <w:tmpl w:val="56E8975E"/>
    <w:lvl w:ilvl="0" w:tplc="D16220B0">
      <w:numFmt w:val="decimal"/>
      <w:lvlText w:val="%1"/>
      <w:lvlJc w:val="left"/>
      <w:pPr>
        <w:ind w:left="1995" w:hanging="16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B0841"/>
    <w:multiLevelType w:val="hybridMultilevel"/>
    <w:tmpl w:val="746C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52F7D"/>
    <w:multiLevelType w:val="hybridMultilevel"/>
    <w:tmpl w:val="ECCA8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5B2"/>
    <w:rsid w:val="00007404"/>
    <w:rsid w:val="00030246"/>
    <w:rsid w:val="001525B2"/>
    <w:rsid w:val="00297DB1"/>
    <w:rsid w:val="003451D0"/>
    <w:rsid w:val="0042322E"/>
    <w:rsid w:val="00425F73"/>
    <w:rsid w:val="004E4BC0"/>
    <w:rsid w:val="005009F8"/>
    <w:rsid w:val="00514DEB"/>
    <w:rsid w:val="0063098C"/>
    <w:rsid w:val="006B38CB"/>
    <w:rsid w:val="00814771"/>
    <w:rsid w:val="00871D6E"/>
    <w:rsid w:val="008E6BCF"/>
    <w:rsid w:val="009711DE"/>
    <w:rsid w:val="00B8075B"/>
    <w:rsid w:val="00BD4384"/>
    <w:rsid w:val="00BF53FA"/>
    <w:rsid w:val="00C30E47"/>
    <w:rsid w:val="00C54D71"/>
    <w:rsid w:val="00DE31DE"/>
    <w:rsid w:val="00E26202"/>
    <w:rsid w:val="00E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2"/>
        <o:r id="V:Rule4" type="connector" idref="#_x0000_s1041"/>
        <o:r id="V:Rule5" type="connector" idref="#_x0000_s1037"/>
        <o:r id="V:Rule6" type="connector" idref="#_x0000_s1038"/>
      </o:rules>
    </o:shapelayout>
  </w:shapeDefaults>
  <w:decimalSymbol w:val=","/>
  <w:listSeparator w:val=";"/>
  <w14:docId w14:val="6AE1FCC5"/>
  <w15:docId w15:val="{C1A6AF20-B7B9-4B18-80AC-30B4D983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5B2"/>
    <w:pPr>
      <w:ind w:left="720"/>
      <w:contextualSpacing/>
    </w:pPr>
  </w:style>
  <w:style w:type="table" w:styleId="a4">
    <w:name w:val="Table Grid"/>
    <w:basedOn w:val="a1"/>
    <w:uiPriority w:val="59"/>
    <w:rsid w:val="00030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63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098C"/>
  </w:style>
  <w:style w:type="paragraph" w:styleId="a7">
    <w:name w:val="footer"/>
    <w:basedOn w:val="a"/>
    <w:link w:val="a8"/>
    <w:uiPriority w:val="99"/>
    <w:semiHidden/>
    <w:unhideWhenUsed/>
    <w:rsid w:val="0063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0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Павло Гладкий</cp:lastModifiedBy>
  <cp:revision>4</cp:revision>
  <dcterms:created xsi:type="dcterms:W3CDTF">2019-01-07T19:39:00Z</dcterms:created>
  <dcterms:modified xsi:type="dcterms:W3CDTF">2019-01-17T15:34:00Z</dcterms:modified>
</cp:coreProperties>
</file>